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D4" w:rsidRDefault="00D643D4" w:rsidP="00D643D4">
      <w:pPr>
        <w:rPr>
          <w:b/>
        </w:rPr>
      </w:pPr>
    </w:p>
    <w:p w:rsidR="00D643D4" w:rsidRDefault="00D643D4" w:rsidP="00D643D4">
      <w:pPr>
        <w:jc w:val="center"/>
        <w:rPr>
          <w:b/>
        </w:rPr>
      </w:pPr>
      <w:r>
        <w:rPr>
          <w:b/>
        </w:rPr>
        <w:t>Показатели</w:t>
      </w:r>
    </w:p>
    <w:p w:rsidR="00D643D4" w:rsidRDefault="00D643D4" w:rsidP="00D643D4">
      <w:pPr>
        <w:jc w:val="center"/>
        <w:rPr>
          <w:b/>
        </w:rPr>
      </w:pPr>
      <w:r>
        <w:rPr>
          <w:b/>
        </w:rPr>
        <w:t>эффективности работы Муниципального общеобразовательного учреждения «</w:t>
      </w:r>
      <w:proofErr w:type="spellStart"/>
      <w:r>
        <w:rPr>
          <w:b/>
        </w:rPr>
        <w:t>Канинская</w:t>
      </w:r>
      <w:proofErr w:type="spellEnd"/>
      <w:r>
        <w:rPr>
          <w:b/>
        </w:rPr>
        <w:t xml:space="preserve"> средняя школа </w:t>
      </w:r>
      <w:proofErr w:type="spellStart"/>
      <w:r>
        <w:rPr>
          <w:b/>
        </w:rPr>
        <w:t>Сапожковского</w:t>
      </w:r>
      <w:proofErr w:type="spellEnd"/>
      <w:r>
        <w:rPr>
          <w:b/>
        </w:rPr>
        <w:t xml:space="preserve"> муниципального района Рязанской области», осуществляющего образовательную деятельность, подведомственной отделу образования </w:t>
      </w:r>
      <w:proofErr w:type="spellStart"/>
      <w:r>
        <w:rPr>
          <w:b/>
        </w:rPr>
        <w:t>Сапожковского</w:t>
      </w:r>
      <w:proofErr w:type="spellEnd"/>
      <w:r>
        <w:rPr>
          <w:b/>
        </w:rPr>
        <w:t xml:space="preserve"> муниципального района Рязанской области, и его руководителя.</w:t>
      </w:r>
    </w:p>
    <w:p w:rsidR="00D643D4" w:rsidRDefault="00D643D4" w:rsidP="00D643D4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Муниципальное общеобразовательное учреждение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71"/>
        <w:gridCol w:w="2084"/>
        <w:gridCol w:w="3479"/>
        <w:gridCol w:w="993"/>
        <w:gridCol w:w="3110"/>
      </w:tblGrid>
      <w:tr w:rsidR="00D643D4" w:rsidTr="00D643D4">
        <w:trPr>
          <w:trHeight w:val="5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Кол-во баллов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Кол-во баллов по школе</w:t>
            </w:r>
          </w:p>
        </w:tc>
      </w:tr>
      <w:tr w:rsidR="00D643D4" w:rsidTr="00D643D4">
        <w:trPr>
          <w:trHeight w:val="24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Доступность качественного образования и воспитания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Выполнение муниципального задания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rPr>
          <w:trHeight w:val="3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Наличие учебно-методических комплексов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rPr>
          <w:trHeight w:val="3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Трудоустройство выпускников в среднем по организациям в течение 2-х лет после окончания ОО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rPr>
          <w:trHeight w:val="3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Открытие новых образовательных программ, форм обучения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rPr>
          <w:trHeight w:val="3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 xml:space="preserve">Создание условий для реализации </w:t>
            </w:r>
            <w:proofErr w:type="gramStart"/>
            <w:r>
              <w:t>обучающимися</w:t>
            </w:r>
            <w:proofErr w:type="gramEnd"/>
            <w:r>
              <w:t xml:space="preserve"> индивидуальных учебных программ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rPr>
          <w:trHeight w:val="3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Реализация программ дополнительного образования на базе образовательной организации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rPr>
          <w:trHeight w:val="3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Удовлетворенность населения качеством предоставляемых образовательных услуг дополнительного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rPr>
          <w:trHeight w:val="174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Кадровый потенциал образовательной организации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Повышение квалификации педагогов и руководящих работников образовательных организаций (РИРО г. Рязань, г. Москва)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rPr>
          <w:trHeight w:val="17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Реализация мероприятий по привлечению молодых педагогов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0</w:t>
            </w:r>
          </w:p>
        </w:tc>
      </w:tr>
      <w:tr w:rsidR="00D643D4" w:rsidTr="00D643D4">
        <w:trPr>
          <w:trHeight w:val="11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 xml:space="preserve">Социальная защита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Наличие структурных подразделени</w:t>
            </w:r>
            <w:proofErr w:type="gramStart"/>
            <w:r>
              <w:t>й(</w:t>
            </w:r>
            <w:proofErr w:type="gramEnd"/>
            <w:r>
              <w:t>филиал, учебно-консультационный пункт и т.д.)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0</w:t>
            </w:r>
          </w:p>
        </w:tc>
      </w:tr>
      <w:tr w:rsidR="00D643D4" w:rsidTr="00D643D4">
        <w:trPr>
          <w:trHeight w:val="11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Наличие столовой (буфета), обеспечение горячим питанием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rPr>
          <w:trHeight w:val="11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 xml:space="preserve">Реализация программ, направленных на работу с </w:t>
            </w:r>
            <w:proofErr w:type="gramStart"/>
            <w:r>
              <w:t>одаренными</w:t>
            </w:r>
            <w:proofErr w:type="gramEnd"/>
            <w:r>
              <w:t xml:space="preserve"> обучающимися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rPr>
          <w:trHeight w:val="8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4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Деятельность образовательной организации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Функционирование системы государственно-общественного 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rPr>
          <w:trHeight w:val="8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Организация деятельности образовательной организации в качестве ресурсного центра (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площадки)</w:t>
            </w:r>
          </w:p>
          <w:p w:rsidR="00D643D4" w:rsidRDefault="00D643D4" w:rsidP="00D10C08">
            <w:r>
              <w:t>(представить отчет по работе)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0</w:t>
            </w:r>
          </w:p>
        </w:tc>
      </w:tr>
      <w:tr w:rsidR="00D643D4" w:rsidTr="00D643D4">
        <w:trPr>
          <w:trHeight w:val="8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Информационная открытость (сайт ОО, участие в процедурах независимой оценки качества образования)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rPr>
          <w:trHeight w:val="8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Реализация мероприятий по профилактике правонарушений у несовершеннолетних</w:t>
            </w:r>
          </w:p>
          <w:p w:rsidR="00D643D4" w:rsidRDefault="00D643D4" w:rsidP="00D10C08">
            <w:r>
              <w:t>(представить отчет)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rPr>
          <w:trHeight w:val="8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Участие в муниципальных, областных, Всероссийских олимпиадах и конкурсах профессионального мастерства</w:t>
            </w:r>
          </w:p>
          <w:p w:rsidR="00D643D4" w:rsidRDefault="00D643D4" w:rsidP="00D10C08">
            <w:r>
              <w:t>(предоставить отчет)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rPr>
          <w:trHeight w:val="55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Организация физкультурно-оздоровительной и спортивной работы (спортивные секции, соревнования)</w:t>
            </w:r>
          </w:p>
          <w:p w:rsidR="00D643D4" w:rsidRDefault="00D643D4" w:rsidP="00D10C08">
            <w:r>
              <w:t>(предоставить отчет)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rPr>
          <w:trHeight w:val="55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 xml:space="preserve">Реализация социально-культурных проектов (музей, театр, социальные проекты и др.) </w:t>
            </w:r>
          </w:p>
          <w:p w:rsidR="00D643D4" w:rsidRDefault="00D643D4" w:rsidP="00D10C08">
            <w:r>
              <w:t>(предоставить отчет)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rPr>
          <w:trHeight w:val="23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5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Уровень исполнительской дисциплины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Своевременное выполнение мероприятий муниципальных, (государственных) программ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rPr>
          <w:trHeight w:val="23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4" w:rsidRDefault="00D643D4" w:rsidP="00D10C08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Соответствие деятельности ОО требованиям законодательства в сфере образования (отсутствие предписаний надзорных органов, объективных жалоб и т. д.). Устранение в срок предписаний, замечаний проверяющих органов.</w:t>
            </w:r>
          </w:p>
          <w:p w:rsidR="00D643D4" w:rsidRDefault="00D643D4" w:rsidP="00D10C08">
            <w:r>
              <w:t xml:space="preserve">(предоставить отчет)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1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FF1DFA" w:rsidP="00D10C08">
            <w:r>
              <w:t>2</w:t>
            </w:r>
          </w:p>
        </w:tc>
      </w:tr>
      <w:tr w:rsidR="00D643D4" w:rsidTr="00D643D4">
        <w:trPr>
          <w:trHeight w:val="2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FF1DFA" w:rsidP="00D10C08">
            <w:pPr>
              <w:rPr>
                <w:b/>
              </w:rPr>
            </w:pPr>
            <w:r>
              <w:rPr>
                <w:b/>
              </w:rPr>
              <w:t>38</w:t>
            </w:r>
            <w:bookmarkStart w:id="0" w:name="_GoBack"/>
            <w:bookmarkEnd w:id="0"/>
          </w:p>
        </w:tc>
      </w:tr>
    </w:tbl>
    <w:p w:rsidR="00D643D4" w:rsidRDefault="00D643D4" w:rsidP="00D643D4">
      <w:pPr>
        <w:jc w:val="center"/>
      </w:pPr>
    </w:p>
    <w:p w:rsidR="00D643D4" w:rsidRDefault="00D643D4" w:rsidP="00D643D4">
      <w:pPr>
        <w:jc w:val="center"/>
      </w:pPr>
    </w:p>
    <w:p w:rsidR="00D643D4" w:rsidRDefault="00D643D4" w:rsidP="00D643D4">
      <w:pPr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Критерии и показатели профессиональной деятельности руководителя общеобразовательной школы</w:t>
      </w:r>
      <w:r>
        <w:t>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66"/>
        <w:gridCol w:w="7385"/>
        <w:gridCol w:w="770"/>
        <w:gridCol w:w="1216"/>
      </w:tblGrid>
      <w:tr w:rsidR="00D643D4" w:rsidTr="00D643D4">
        <w:trPr>
          <w:trHeight w:val="139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 Критерии и показатели для расчета стимулирующей части заработной платы руководителям муниципальных бюджетных общеобразовательных учреждений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макс. балл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Кол-во баллов по школе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Качество и общедоступность общего образования в муниципальном бюджетном общеобразовательном учреждении.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2.1.1.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Общие показатели успеваемости учащихся:</w:t>
            </w:r>
          </w:p>
          <w:p w:rsidR="00D643D4" w:rsidRDefault="00D643D4" w:rsidP="00D10C08">
            <w:r>
              <w:t>выше районного – 2 балла</w:t>
            </w:r>
          </w:p>
          <w:p w:rsidR="00D643D4" w:rsidRDefault="00D643D4" w:rsidP="00D10C08">
            <w:r>
              <w:t>на уровне района – 1 балл</w:t>
            </w:r>
          </w:p>
          <w:p w:rsidR="00D643D4" w:rsidRDefault="00D643D4" w:rsidP="00D10C08">
            <w:r>
              <w:t>ниже районного 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2.1.2.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jc w:val="center"/>
              <w:rPr>
                <w:b/>
              </w:rPr>
            </w:pPr>
            <w:r>
              <w:rPr>
                <w:b/>
              </w:rPr>
              <w:t>Результаты сдачи ЕГЭ</w:t>
            </w:r>
            <w:proofErr w:type="gramStart"/>
            <w:r>
              <w:rPr>
                <w:b/>
              </w:rPr>
              <w:t>:(</w:t>
            </w:r>
            <w:proofErr w:type="gramEnd"/>
            <w:r>
              <w:rPr>
                <w:b/>
              </w:rPr>
              <w:t>относительно среднего балла)</w:t>
            </w:r>
          </w:p>
          <w:p w:rsidR="00D643D4" w:rsidRDefault="00D643D4" w:rsidP="00D10C08">
            <w:pPr>
              <w:jc w:val="center"/>
              <w:rPr>
                <w:b/>
              </w:rPr>
            </w:pPr>
            <w:r>
              <w:rPr>
                <w:b/>
              </w:rPr>
              <w:t>выше регионального уровня – 3 балла,</w:t>
            </w:r>
          </w:p>
          <w:p w:rsidR="00D643D4" w:rsidRDefault="00D643D4" w:rsidP="00D10C08">
            <w:r>
              <w:t>выше районного уровня – 2 балла,</w:t>
            </w:r>
          </w:p>
          <w:p w:rsidR="00D643D4" w:rsidRDefault="00D643D4" w:rsidP="00D10C08">
            <w:r>
              <w:t>на уровне района – 1 балл,</w:t>
            </w:r>
          </w:p>
          <w:p w:rsidR="00D643D4" w:rsidRDefault="00D643D4" w:rsidP="00D10C08">
            <w:r>
              <w:t>ниже районного уровня – 0 баллов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Организация, проведение и участие администрации и работников муниципальных бюджетных общеобразовательных учреждений в работе семинаров, районных методических объединений – 0 – 2 балла</w:t>
            </w:r>
          </w:p>
          <w:p w:rsidR="00D643D4" w:rsidRDefault="00D643D4" w:rsidP="00D10C08">
            <w:proofErr w:type="gramStart"/>
            <w:r>
              <w:t>систематическое</w:t>
            </w:r>
            <w:proofErr w:type="gramEnd"/>
            <w:r>
              <w:t xml:space="preserve"> – 2 балла,</w:t>
            </w:r>
          </w:p>
          <w:p w:rsidR="00D643D4" w:rsidRDefault="00D643D4" w:rsidP="00D10C08">
            <w:proofErr w:type="gramStart"/>
            <w:r>
              <w:t>разовое</w:t>
            </w:r>
            <w:proofErr w:type="gramEnd"/>
            <w:r>
              <w:t xml:space="preserve"> – 1 балл,</w:t>
            </w:r>
          </w:p>
          <w:p w:rsidR="00D643D4" w:rsidRDefault="00D643D4" w:rsidP="00D10C08">
            <w:r>
              <w:t>неучастие – 0 баллов.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Участие в инновационной деятельности, ведение экспериментальной работы – 0-2 балла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Работа с одаренными детьми.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2.4.1.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Наличие победителей и призеров всероссийской олимпиады школьников:</w:t>
            </w:r>
          </w:p>
          <w:p w:rsidR="00D643D4" w:rsidRDefault="00D643D4" w:rsidP="00D10C08">
            <w:r>
              <w:t>всероссийского этапа – 3 балла,</w:t>
            </w:r>
          </w:p>
          <w:p w:rsidR="00D643D4" w:rsidRDefault="00D643D4" w:rsidP="00D10C08">
            <w:r>
              <w:t>регионального уровня – 2 балла,</w:t>
            </w:r>
          </w:p>
          <w:p w:rsidR="00D643D4" w:rsidRDefault="00D643D4" w:rsidP="00D10C08">
            <w:r>
              <w:t>муниципального уровня – 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6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lastRenderedPageBreak/>
              <w:t>2.5.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Создание условий для осуществления учебно-воспитательного процесса.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2.5.1.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Обеспечение санитарно-гигиенических условий процесса обучения (температурный, световой режим, режим подачи питьевой воды и т. д.) – 0-2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2.5.2.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 xml:space="preserve">Обеспечение комфортных </w:t>
            </w:r>
            <w:proofErr w:type="spellStart"/>
            <w:r>
              <w:t>санитарно</w:t>
            </w:r>
            <w:proofErr w:type="spellEnd"/>
            <w:r>
              <w:t xml:space="preserve"> – бытовых условий (наличие оборудованных гардеробов, туалетов, мест личной гигиены и т. д.) – 0-2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2.5.3.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Наличие и содержание АТП – 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2.5.4.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Организация подвоза детей – 2 балла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2.6.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Кадровые ресурсы МБОУ.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2.6.1.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Укомплектованность педагогическими кадрами. Их качественный состав – 0-2:</w:t>
            </w:r>
          </w:p>
          <w:p w:rsidR="00D643D4" w:rsidRDefault="00D643D4" w:rsidP="00D10C08">
            <w:r>
              <w:t>выше районного уровня – 2 балла,</w:t>
            </w:r>
          </w:p>
          <w:p w:rsidR="00D643D4" w:rsidRDefault="00D643D4" w:rsidP="00D10C08">
            <w:r>
              <w:t>на уровне районного показателя – 1 балл,</w:t>
            </w:r>
          </w:p>
          <w:p w:rsidR="00D643D4" w:rsidRDefault="00D643D4" w:rsidP="00D10C08">
            <w:r>
              <w:t>ниже районного уровня – 0 баллов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2.6.2.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Количество педагогов, аттестованных на первую квалификационную категорию (% в сравнении со средними показателями по району)</w:t>
            </w:r>
          </w:p>
          <w:p w:rsidR="00D643D4" w:rsidRDefault="00D643D4" w:rsidP="00D10C08">
            <w:r>
              <w:t>выше районного уровня – 2 балла,</w:t>
            </w:r>
          </w:p>
          <w:p w:rsidR="00D643D4" w:rsidRDefault="00D643D4" w:rsidP="00D10C08">
            <w:r>
              <w:t>на уровне районного показателя – 1 балл,</w:t>
            </w:r>
          </w:p>
          <w:p w:rsidR="00D643D4" w:rsidRDefault="00D643D4" w:rsidP="00D10C08">
            <w:r>
              <w:t>ниже районного уровня – 0 баллов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2.6.3.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Количество педагогов, аттестованных на высшую квалификационную категорию (% в сравнении со средними показателями по району)</w:t>
            </w:r>
          </w:p>
          <w:p w:rsidR="00D643D4" w:rsidRDefault="00D643D4" w:rsidP="00D10C08">
            <w:r>
              <w:t>выше районного уровня – 2 балла,</w:t>
            </w:r>
          </w:p>
          <w:p w:rsidR="00D643D4" w:rsidRDefault="00D643D4" w:rsidP="00D10C08">
            <w:r>
              <w:t>на уровне районного показателя – 1 балл,</w:t>
            </w:r>
          </w:p>
          <w:p w:rsidR="00D643D4" w:rsidRDefault="00D643D4" w:rsidP="00D10C08">
            <w:r>
              <w:t>ниже районного уровня – 0 баллов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2.6.4.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Стабильность педагогического коллектива, сохранение молодых специалистов – 0-1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2.6.5.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Своевременное прохождение курсовой переподготовки педагогами общеобразовательного учреждения:</w:t>
            </w:r>
          </w:p>
          <w:p w:rsidR="00D643D4" w:rsidRDefault="00D643D4" w:rsidP="00D10C08">
            <w:proofErr w:type="gramStart"/>
            <w:r>
              <w:t>Своевременное</w:t>
            </w:r>
            <w:proofErr w:type="gramEnd"/>
            <w:r>
              <w:t xml:space="preserve"> – 2 балла</w:t>
            </w:r>
          </w:p>
          <w:p w:rsidR="00D643D4" w:rsidRDefault="00D643D4" w:rsidP="00D10C08">
            <w:proofErr w:type="gramStart"/>
            <w:r>
              <w:t>Несвоевременное</w:t>
            </w:r>
            <w:proofErr w:type="gramEnd"/>
            <w:r>
              <w:t xml:space="preserve"> – 0 баллов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2.7.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Социальный критерий.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2.7.1.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Отсутствие отчислений из учреждения в 1-9 классах – 1 балл, сохранение контингента в 10-11 классах – 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2.7.2.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Организация различных форм внеклассной и внешкольной работы (по направлениям) – 0,2 балла:</w:t>
            </w:r>
          </w:p>
          <w:p w:rsidR="00D643D4" w:rsidRDefault="00D643D4" w:rsidP="00D10C08">
            <w:r>
              <w:t>(предоставить отчет)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2.7.3.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Занятость учащихся во внеурочное время – (% учащихся, посещающих объединения дополнительного образования, (один ребенок учитывается один раз)) – 0-2 балла:</w:t>
            </w:r>
          </w:p>
          <w:p w:rsidR="00D643D4" w:rsidRDefault="00D643D4" w:rsidP="00D10C08">
            <w:r>
              <w:t>до 50% - 1 балл,</w:t>
            </w:r>
          </w:p>
          <w:p w:rsidR="00D643D4" w:rsidRDefault="00D643D4" w:rsidP="00D10C08">
            <w:r>
              <w:t>ыше50% - 2 балла</w:t>
            </w:r>
          </w:p>
          <w:p w:rsidR="00D643D4" w:rsidRDefault="00D643D4" w:rsidP="00D10C08">
            <w:r>
              <w:t>(предоставить отчет)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2.7.4.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Снижение количества учащихся, состоящих на учете в ИДН и КДН отсутствие детей, состоящих на учете – 2 балла</w:t>
            </w:r>
          </w:p>
          <w:p w:rsidR="00D643D4" w:rsidRDefault="00D643D4" w:rsidP="00D10C08">
            <w:r>
              <w:t>(предоставить отчет)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2.8.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Эффективность управленческой деятельности.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2.8.1.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Обеспечение государственно-общественного характера управления в муниципальном бюджетном общеобразовательном учреждении (наличие органов ученического самоуправления, управляющих или попечительских советов и др.) 0-3 балла:</w:t>
            </w:r>
          </w:p>
          <w:p w:rsidR="00D643D4" w:rsidRDefault="00D643D4" w:rsidP="00D10C08">
            <w:r>
              <w:t>наличие сайта – 1 балл,</w:t>
            </w:r>
          </w:p>
          <w:p w:rsidR="00D643D4" w:rsidRDefault="00D643D4" w:rsidP="00D10C08">
            <w:r>
              <w:t>публичный отчет (в любой форме) – 1 балл,</w:t>
            </w:r>
          </w:p>
          <w:p w:rsidR="00D643D4" w:rsidRDefault="00D643D4" w:rsidP="00D10C08">
            <w:r>
              <w:t>попечительский Сове, Совет школы и др. – 1 балл.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2.8.2.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Исполнительская дисциплина (качественное ведение документации, своевременность и полнота предоставления отчетности и др.) – 0-3 балла (на основании журналов учета ведения документации).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2.8.3.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Отсутствие обоснованных обращений граждан по поводу конфликтных ситуаций в муниципальном бюджетном общеобразовательном учреждении – 0-3 балла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2.8.4.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Привлечение администрацией муниципального бюджетного общеобразовательного учреждения внебюджетных средств – 0-2 балла:</w:t>
            </w:r>
          </w:p>
          <w:p w:rsidR="00D643D4" w:rsidRDefault="00D643D4" w:rsidP="00D10C08">
            <w:proofErr w:type="gramStart"/>
            <w:r>
              <w:t>регулярное</w:t>
            </w:r>
            <w:proofErr w:type="gramEnd"/>
            <w:r>
              <w:t xml:space="preserve"> – 2 балла,</w:t>
            </w:r>
          </w:p>
          <w:p w:rsidR="00D643D4" w:rsidRDefault="00D643D4" w:rsidP="00D10C08">
            <w:proofErr w:type="gramStart"/>
            <w:r>
              <w:t>разовое</w:t>
            </w:r>
            <w:proofErr w:type="gramEnd"/>
            <w:r>
              <w:t xml:space="preserve"> – 1 балл.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2.8.5.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Удовлетворенность населения качеством предоставляемых образовательных услуг дополнительного образования</w:t>
            </w:r>
          </w:p>
          <w:p w:rsidR="00D643D4" w:rsidRDefault="00D643D4" w:rsidP="00D10C08">
            <w:r>
              <w:t>80-100% - 3 балла</w:t>
            </w:r>
          </w:p>
          <w:p w:rsidR="00D643D4" w:rsidRDefault="00D643D4" w:rsidP="00D10C08">
            <w:r>
              <w:lastRenderedPageBreak/>
              <w:t>50-79% - 2 балла</w:t>
            </w:r>
          </w:p>
          <w:p w:rsidR="00D643D4" w:rsidRDefault="00D643D4" w:rsidP="00D10C08">
            <w:r>
              <w:t>30-49% - 1 балл</w:t>
            </w:r>
          </w:p>
          <w:p w:rsidR="00D643D4" w:rsidRDefault="00D643D4" w:rsidP="00D10C08">
            <w:r>
              <w:t>Менее 30% - 0 баллов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lastRenderedPageBreak/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lastRenderedPageBreak/>
              <w:t>2.8.6.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Информационная открытость ОУ (сайт ОУ; размещение протоколов комиссии по распределению стимулирующего фонда на сайте; участие в процедурах независимой оценки качества образования)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5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5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2.8.7.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Реализация социокультурных проектов (школьный музей, театр, Социальные проекты и др.)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2.8.8.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 xml:space="preserve">Реализация профильного обучения,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5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0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2.8.9.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Сохранность контингента в пределах одной ступени обучения (коэффициент выбытия из образовательного учреждения)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2.9.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 xml:space="preserve">Реализация мероприятий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в муниципальном бюджетном общеобразовательном учреждении.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Pr="00C1020F" w:rsidRDefault="00D643D4" w:rsidP="00D10C08">
            <w:pPr>
              <w:rPr>
                <w:b/>
              </w:rPr>
            </w:pPr>
            <w:r w:rsidRPr="00C1020F">
              <w:rPr>
                <w:b/>
              </w:rPr>
              <w:t>10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Pr="00C1020F" w:rsidRDefault="00D643D4" w:rsidP="00D10C08">
            <w:pPr>
              <w:rPr>
                <w:b/>
              </w:rPr>
            </w:pPr>
            <w:r w:rsidRPr="00C1020F">
              <w:rPr>
                <w:b/>
              </w:rPr>
              <w:t>10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2.9.1.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 xml:space="preserve">Обеспечение санитарно-гигиенических условий (% выполнения предписаний </w:t>
            </w:r>
            <w:proofErr w:type="spellStart"/>
            <w:r>
              <w:t>Роспотребнадзора</w:t>
            </w:r>
            <w:proofErr w:type="spellEnd"/>
            <w:r>
              <w:t>) – 0-3 балла:</w:t>
            </w:r>
          </w:p>
          <w:p w:rsidR="00D643D4" w:rsidRDefault="00D643D4" w:rsidP="00D10C08">
            <w:r>
              <w:t>80-100% - 3 балла,</w:t>
            </w:r>
          </w:p>
          <w:p w:rsidR="00D643D4" w:rsidRDefault="00D643D4" w:rsidP="00D10C08">
            <w:r>
              <w:t>50-79% - 2 балла,</w:t>
            </w:r>
          </w:p>
          <w:p w:rsidR="00D643D4" w:rsidRDefault="00D643D4" w:rsidP="00D10C08">
            <w:r>
              <w:t>30-49% - 1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2.9.2.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Процент охвата учащихся 1-11 классов горячим питанием (90-100% - 2 балла, 75-89% - 1 балл)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2.9.3.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Оздоровление детей в течени</w:t>
            </w:r>
            <w:proofErr w:type="gramStart"/>
            <w:r>
              <w:t>и</w:t>
            </w:r>
            <w:proofErr w:type="gramEnd"/>
            <w:r>
              <w:t xml:space="preserve"> года в лагерях оздоровительного типа (% от общего числа школьников) – 0-3 балла:</w:t>
            </w:r>
          </w:p>
          <w:p w:rsidR="00D643D4" w:rsidRDefault="00D643D4" w:rsidP="00D10C08">
            <w:r>
              <w:t>более 50% - 3 балла,</w:t>
            </w:r>
          </w:p>
          <w:p w:rsidR="00D643D4" w:rsidRDefault="00D643D4" w:rsidP="00D10C08">
            <w:r>
              <w:t>30-49% - 2 балла,</w:t>
            </w:r>
          </w:p>
          <w:p w:rsidR="00D643D4" w:rsidRDefault="00D643D4" w:rsidP="00D10C08">
            <w:r>
              <w:t>до 30% - 1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2.9.4.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Отсутствие случаев травматизма детей в муниципальном бюджетном общеобразовательном учреждении за отчетный период – 2 балла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2.10.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Обеспечение мероприятий по укреплению материально-технической базы.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2.10.1.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Наличие локальных сетей – 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2.10.2.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Наличие оборудований спортивной площадки и содержание ее в должном порядке – 2 балла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2.10.3.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Наличие и эффективность использования пришкольного участка – 0-4 балла:</w:t>
            </w:r>
          </w:p>
          <w:p w:rsidR="00D643D4" w:rsidRDefault="00D643D4" w:rsidP="00D10C08">
            <w:r>
              <w:t>Наличие цветника – 1 балл,</w:t>
            </w:r>
          </w:p>
          <w:p w:rsidR="00D643D4" w:rsidRDefault="00D643D4" w:rsidP="00D10C08">
            <w:r>
              <w:t>наличие огорода – 1 балл,</w:t>
            </w:r>
          </w:p>
          <w:p w:rsidR="00D643D4" w:rsidRDefault="00D643D4" w:rsidP="00D10C08">
            <w:r>
              <w:t>наличие теплицы – 1 балл, наличие учебно-опытного участка – 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4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4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2.10.4.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Организация временной занятости подростков через ЦЗН 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1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1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2.10.5.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Эстетические условия, оформление школы, кабинетов, наличие ограждения и состояние пришкольной территории – 0-3 балла:</w:t>
            </w:r>
          </w:p>
          <w:p w:rsidR="00D643D4" w:rsidRDefault="00D643D4" w:rsidP="00D10C08">
            <w:r>
              <w:t>внутреннее эстетическое оформление школы и кабинетов – 1 балл,</w:t>
            </w:r>
          </w:p>
          <w:p w:rsidR="00D643D4" w:rsidRDefault="00D643D4" w:rsidP="00D10C08">
            <w:r>
              <w:t>наличие ограждения – 1 балл,</w:t>
            </w:r>
          </w:p>
          <w:p w:rsidR="00D643D4" w:rsidRDefault="00D643D4" w:rsidP="00D10C08">
            <w:r>
              <w:t>состояние пришкольной территории – 1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3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2.10.6.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Выполнение объемов текущего ремонта – 0,2 балла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r>
              <w:t>2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r>
              <w:t>2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C1020F" w:rsidP="00D10C08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D643D4" w:rsidTr="00D643D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4" w:rsidRDefault="00D643D4" w:rsidP="00D10C08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D4" w:rsidRDefault="00D643D4" w:rsidP="00D10C08">
            <w:pPr>
              <w:rPr>
                <w:b/>
              </w:rPr>
            </w:pPr>
          </w:p>
        </w:tc>
      </w:tr>
    </w:tbl>
    <w:p w:rsidR="00D643D4" w:rsidRDefault="00D643D4" w:rsidP="00D643D4">
      <w:pPr>
        <w:ind w:left="360"/>
      </w:pPr>
    </w:p>
    <w:p w:rsidR="00D643D4" w:rsidRDefault="00D643D4" w:rsidP="00D643D4"/>
    <w:p w:rsidR="00D643D4" w:rsidRDefault="00D643D4" w:rsidP="00D643D4"/>
    <w:p w:rsidR="00460FF7" w:rsidRDefault="00460FF7"/>
    <w:sectPr w:rsidR="00460FF7" w:rsidSect="00D643D4">
      <w:pgSz w:w="11906" w:h="16838"/>
      <w:pgMar w:top="90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4C15"/>
    <w:multiLevelType w:val="hybridMultilevel"/>
    <w:tmpl w:val="4AACF8B0"/>
    <w:lvl w:ilvl="0" w:tplc="9AC8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D4"/>
    <w:rsid w:val="00460FF7"/>
    <w:rsid w:val="00710A72"/>
    <w:rsid w:val="00C05EB1"/>
    <w:rsid w:val="00C1020F"/>
    <w:rsid w:val="00C727FB"/>
    <w:rsid w:val="00D643D4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8643-7FB8-44A4-9954-762D767C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93655</dc:creator>
  <cp:lastModifiedBy>ученик</cp:lastModifiedBy>
  <cp:revision>4</cp:revision>
  <dcterms:created xsi:type="dcterms:W3CDTF">2015-11-05T11:29:00Z</dcterms:created>
  <dcterms:modified xsi:type="dcterms:W3CDTF">2015-11-16T10:42:00Z</dcterms:modified>
</cp:coreProperties>
</file>